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EF2CB" w:themeFill="accent3" w:themeFillTint="3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1875"/>
        <w:gridCol w:w="5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2CB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2" w:type="dxa"/>
            <w:gridSpan w:val="3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color w:val="0000FF"/>
                <w:sz w:val="56"/>
                <w:szCs w:val="5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FF"/>
                <w:sz w:val="56"/>
                <w:szCs w:val="56"/>
              </w:rPr>
              <w:t>企业所得税汇算清缴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48"/>
                <w:szCs w:val="48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C00000"/>
                <w:sz w:val="30"/>
                <w:szCs w:val="30"/>
              </w:rPr>
              <w:t>12项可税前扣除的标准+9项不可扣除的项目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2CB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2" w:type="dxa"/>
            <w:gridSpan w:val="3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249087" w:themeColor="accent5" w:themeShade="BF"/>
                <w:sz w:val="30"/>
                <w:szCs w:val="30"/>
              </w:rPr>
              <w:t>企业所得税12项费用扣除比例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2CB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项目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比例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限额标准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2CB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1.合理的工资薪金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100%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据实扣除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2.职工福利费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14%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工资薪金×14%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2CB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3.职工教育经费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8%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工资薪金×14%(超出以后扣)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2CB" w:themeFill="accent3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4.工会经费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2%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工资薪金×2%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5.补充养老和医疗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不超过工资薪金总额5%的部分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6.手续费及佣金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18%/5%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具体扣除标准笔记后附详情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7.业务招待费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60%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0.5%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实际发生额×60%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销售收入×0.5%(两者取其低)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8.广告费和业务宣传费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30%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一般企业：销售收入×15%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化妆品行业：销售收入×30%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超出以后扣，烟草行业不得扣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9.研发费用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100%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75%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lang w:val="en-US" w:eastAsia="zh-CN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制造业、科技型中小企业：100%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其他企业：75%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10.公益性捐赠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12%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利润总额x12%,超出后3年扣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11.党组织工作经费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不超过工资薪金总额1%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12.企业责任保险</w:t>
            </w:r>
          </w:p>
        </w:tc>
        <w:tc>
          <w:tcPr>
            <w:tcW w:w="1875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100%</w:t>
            </w:r>
          </w:p>
        </w:tc>
        <w:tc>
          <w:tcPr>
            <w:tcW w:w="5073" w:type="dxa"/>
            <w:shd w:val="clear" w:color="auto" w:fill="E3F2D9" w:themeFill="accent4" w:themeFillTint="32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</w:rPr>
              <w:t>按照规定缴纳的保险费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2160" w:firstLineChars="300"/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color w:val="0000FF"/>
          <w:sz w:val="72"/>
          <w:szCs w:val="72"/>
        </w:rPr>
        <w:t>企业所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sz w:val="72"/>
          <w:szCs w:val="72"/>
        </w:rPr>
        <w:t>得税汇算清缴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b w:val="0"/>
          <w:bCs w:val="0"/>
          <w:color w:val="C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C00000"/>
          <w:sz w:val="36"/>
          <w:szCs w:val="36"/>
        </w:rPr>
        <w:t>9项不得税前扣除的项目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1.向投资者支付的股息、红利权益性投资收益款项；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2.企业所得税税款；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3.税收滞纳金罚金；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4.罚款和被没收财物的损失；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5.超过年度利润总额12%以外的公益性捐赠支出；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6.企业发生与生产经营活动无关的各种非广告性质的赞助支出；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7.未经核定的准备金支出；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8.企业之间支付的管理费、企业内营业机构之间支付的租金和特许权使用费，以及非银行企业内营业机构支付的利息，不得扣除；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9.与取得收入无关的其他支出。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p>
      <w:pPr>
        <w:rPr>
          <w:rFonts w:hint="eastAsia" w:ascii="方正小标宋_GBK" w:hAnsi="方正小标宋_GBK" w:eastAsia="方正小标宋_GBK" w:cs="方正小标宋_GBK"/>
          <w:sz w:val="30"/>
          <w:szCs w:val="30"/>
        </w:rPr>
      </w:pPr>
      <w:bookmarkStart w:id="0" w:name="_GoBack"/>
      <w:bookmarkEnd w:id="0"/>
    </w:p>
    <w:sectPr>
      <w:pgSz w:w="11906" w:h="16839"/>
      <w:pgMar w:top="1389" w:right="850" w:bottom="1389" w:left="85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OTZlYTEyZTNiZDUzNzFmMjE2ZWQwMGRlOWI0NzUifQ=="/>
  </w:docVars>
  <w:rsids>
    <w:rsidRoot w:val="0E901513"/>
    <w:rsid w:val="077C5CE2"/>
    <w:rsid w:val="0E901513"/>
    <w:rsid w:val="15B2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2024-01-17T02:58:00Z</dcterms:created>
  <dc:creator>脸滚键盘式取名</dc:creator>
  <cp:lastModifiedBy>刺人匙拭剖</cp:lastModifiedBy>
  <dcterms:modified xsi:type="dcterms:W3CDTF">2024-02-20T04:52:07Z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7AE07C45632D4590A91F8BF4611DED48_11</vt:lpwstr>
  </property>
</Properties>
</file>